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3GPP TSG RAN WG1 Meeting #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80</w:t>
      </w:r>
      <w:r w:rsidR="00A1550A">
        <w:rPr>
          <w:rFonts w:ascii="Times New Roman" w:eastAsia="宋体" w:hAnsi="Times New Roman"/>
          <w:sz w:val="24"/>
          <w:szCs w:val="24"/>
          <w:lang w:eastAsia="zh-CN"/>
        </w:rPr>
        <w:t>bis</w:t>
      </w:r>
      <w:r w:rsidR="00542C8B" w:rsidRPr="00542C8B">
        <w:rPr>
          <w:rFonts w:ascii="Times New Roman" w:eastAsia="宋体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  <w:r w:rsidR="009E3DD8">
        <w:rPr>
          <w:rFonts w:ascii="Times New Roman" w:eastAsia="宋体" w:hAnsi="Times New Roman"/>
          <w:sz w:val="24"/>
          <w:szCs w:val="24"/>
          <w:lang w:eastAsia="zh-CN"/>
        </w:rPr>
        <w:t>1324</w:t>
      </w:r>
    </w:p>
    <w:p w:rsidR="00166B82" w:rsidRPr="00AF5D38" w:rsidRDefault="00A1550A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Belgrade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>
        <w:rPr>
          <w:rFonts w:ascii="Times New Roman" w:eastAsia="宋体" w:hAnsi="Times New Roman"/>
          <w:sz w:val="24"/>
          <w:szCs w:val="24"/>
          <w:lang w:eastAsia="zh-CN"/>
        </w:rPr>
        <w:t>Serbia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>
        <w:rPr>
          <w:rFonts w:ascii="Times New Roman" w:eastAsia="宋体" w:hAnsi="Times New Roman"/>
          <w:sz w:val="24"/>
          <w:szCs w:val="24"/>
          <w:lang w:eastAsia="zh-CN"/>
        </w:rPr>
        <w:t>20</w:t>
      </w:r>
      <w:r w:rsidRPr="00A1550A">
        <w:rPr>
          <w:rFonts w:ascii="Times New Roman" w:eastAsia="宋体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– </w:t>
      </w:r>
      <w:r>
        <w:rPr>
          <w:rFonts w:ascii="Times New Roman" w:eastAsia="宋体" w:hAnsi="Times New Roman"/>
          <w:sz w:val="24"/>
          <w:szCs w:val="24"/>
          <w:lang w:eastAsia="zh-CN"/>
        </w:rPr>
        <w:t>24</w:t>
      </w:r>
      <w:r w:rsidRPr="00A1550A">
        <w:rPr>
          <w:rFonts w:ascii="Times New Roman" w:eastAsia="宋体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sz w:val="24"/>
          <w:szCs w:val="24"/>
          <w:lang w:eastAsia="zh-CN"/>
        </w:rPr>
        <w:t>April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201</w:t>
      </w:r>
      <w:r w:rsidR="00166B82"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</w:t>
      </w:r>
      <w:r w:rsidR="009E3DD8">
        <w:rPr>
          <w:sz w:val="24"/>
          <w:lang w:val="en-US"/>
        </w:rPr>
        <w:t>4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宋体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A1550A" w:rsidRPr="00CA6DDB">
        <w:rPr>
          <w:sz w:val="22"/>
          <w:lang w:val="en-US"/>
        </w:rPr>
        <w:t xml:space="preserve"> </w:t>
      </w:r>
      <w:r w:rsidR="00CA6DDB" w:rsidRPr="00CA6DDB">
        <w:rPr>
          <w:sz w:val="22"/>
          <w:lang w:val="en-US"/>
        </w:rPr>
        <w:t>UL control signalling enhancements for CA enhancement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宋体" w:hint="eastAsia"/>
          <w:sz w:val="24"/>
          <w:lang w:val="en-US" w:eastAsia="zh-CN"/>
        </w:rPr>
        <w:t>/</w:t>
      </w:r>
      <w:r w:rsidR="001C6BD4" w:rsidRPr="001C6BD4">
        <w:rPr>
          <w:rFonts w:eastAsia="宋体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197A6A" w:rsidRDefault="00765268" w:rsidP="00197A6A">
      <w:pPr>
        <w:spacing w:after="0"/>
        <w:rPr>
          <w:rFonts w:eastAsia="MS Mincho"/>
          <w:iCs/>
          <w:lang w:val="en-US" w:eastAsia="ja-JP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A1550A">
        <w:rPr>
          <w:rFonts w:hint="eastAsia"/>
          <w:lang w:eastAsia="zh-CN"/>
        </w:rPr>
        <w:t xml:space="preserve"> RAN</w:t>
      </w:r>
      <w:r w:rsidR="00A1550A">
        <w:rPr>
          <w:lang w:eastAsia="zh-CN"/>
        </w:rPr>
        <w:t>1</w:t>
      </w:r>
      <w:r w:rsidR="00A1550A">
        <w:rPr>
          <w:rFonts w:hint="eastAsia"/>
          <w:lang w:eastAsia="zh-CN"/>
        </w:rPr>
        <w:t>#</w:t>
      </w:r>
      <w:r w:rsidR="00A1550A">
        <w:rPr>
          <w:lang w:eastAsia="zh-CN"/>
        </w:rPr>
        <w:t>80bis</w:t>
      </w:r>
      <w:r w:rsidR="00E124BC">
        <w:rPr>
          <w:rFonts w:hint="eastAsia"/>
          <w:lang w:eastAsia="zh-CN"/>
        </w:rPr>
        <w:t>,</w:t>
      </w:r>
      <w:r w:rsidR="00197A6A">
        <w:rPr>
          <w:lang w:eastAsia="zh-CN"/>
        </w:rPr>
        <w:t xml:space="preserve"> UL control signalling enhancement for up to 32 carrier aggregation was discussed.</w:t>
      </w:r>
      <w:r w:rsidR="00197A6A">
        <w:rPr>
          <w:rFonts w:eastAsia="MS Mincho" w:hint="eastAsia"/>
          <w:iCs/>
          <w:lang w:val="en-US" w:eastAsia="ja-JP"/>
        </w:rPr>
        <w:t xml:space="preserve"> </w:t>
      </w:r>
      <w:r w:rsidR="00197A6A">
        <w:rPr>
          <w:rFonts w:eastAsia="MS Mincho"/>
          <w:iCs/>
          <w:lang w:val="en-US" w:eastAsia="ja-JP"/>
        </w:rPr>
        <w:t xml:space="preserve"> The offline discussion for </w:t>
      </w:r>
      <w:r w:rsidR="00197A6A">
        <w:rPr>
          <w:rFonts w:eastAsia="MS Mincho" w:hint="eastAsia"/>
          <w:iCs/>
          <w:lang w:val="en-US" w:eastAsia="ja-JP"/>
        </w:rPr>
        <w:t>possible</w:t>
      </w:r>
      <w:r w:rsidR="00197A6A">
        <w:rPr>
          <w:rFonts w:eastAsia="MS Mincho"/>
          <w:iCs/>
          <w:lang w:val="en-US" w:eastAsia="ja-JP"/>
        </w:rPr>
        <w:t xml:space="preserve"> enhancements to </w:t>
      </w:r>
      <w:r w:rsidR="00197A6A">
        <w:rPr>
          <w:rFonts w:eastAsia="MS Mincho" w:hint="eastAsia"/>
          <w:iCs/>
          <w:lang w:val="en-US" w:eastAsia="ja-JP"/>
        </w:rPr>
        <w:t>UL</w:t>
      </w:r>
      <w:r w:rsidR="00197A6A" w:rsidRPr="0008062F">
        <w:rPr>
          <w:rFonts w:eastAsia="MS Mincho"/>
          <w:iCs/>
          <w:lang w:val="en-US" w:eastAsia="ja-JP"/>
        </w:rPr>
        <w:t xml:space="preserve"> control signaling</w:t>
      </w:r>
      <w:r w:rsidR="00197A6A">
        <w:rPr>
          <w:rFonts w:eastAsia="MS Mincho" w:hint="eastAsia"/>
          <w:iCs/>
          <w:lang w:val="en-US" w:eastAsia="ja-JP"/>
        </w:rPr>
        <w:t xml:space="preserve"> t</w:t>
      </w:r>
      <w:r w:rsidR="00197A6A" w:rsidRPr="00E260E0">
        <w:rPr>
          <w:rFonts w:eastAsia="MS Mincho"/>
          <w:iCs/>
          <w:lang w:val="en-US" w:eastAsia="ja-JP"/>
        </w:rPr>
        <w:t>o PUCCH formats and UCI on PUSCH</w:t>
      </w:r>
      <w:r w:rsidR="00197A6A">
        <w:rPr>
          <w:rFonts w:eastAsia="MS Mincho"/>
          <w:iCs/>
          <w:lang w:val="en-US" w:eastAsia="ja-JP"/>
        </w:rPr>
        <w:t xml:space="preserve"> are summarized with the following observation.  </w:t>
      </w:r>
    </w:p>
    <w:p w:rsidR="00197A6A" w:rsidRDefault="00197A6A" w:rsidP="00197A6A">
      <w:pPr>
        <w:spacing w:after="0"/>
        <w:rPr>
          <w:rFonts w:eastAsia="MS Mincho"/>
          <w:iCs/>
          <w:lang w:val="en-US" w:eastAsia="ja-JP"/>
        </w:rPr>
      </w:pPr>
    </w:p>
    <w:p w:rsidR="00197A6A" w:rsidRPr="00F5409E" w:rsidRDefault="00197A6A" w:rsidP="00197A6A">
      <w:pPr>
        <w:spacing w:after="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At least the following enhancements to PUCCH and PUSCH feedback formats could be considered in order to support the increase in UL control information based for the 36.300 CA deployment scenarios:</w:t>
      </w:r>
    </w:p>
    <w:p w:rsidR="00197A6A" w:rsidRPr="001A2F9B" w:rsidRDefault="00197A6A" w:rsidP="00197A6A">
      <w:pPr>
        <w:numPr>
          <w:ilvl w:val="0"/>
          <w:numId w:val="45"/>
        </w:numPr>
        <w:tabs>
          <w:tab w:val="clear" w:pos="720"/>
          <w:tab w:val="num" w:pos="1120"/>
        </w:tabs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The studies should take the effect on DL throughput and UL operation points into account</w:t>
      </w:r>
    </w:p>
    <w:p w:rsidR="00197A6A" w:rsidRPr="001A2F9B" w:rsidRDefault="00197A6A" w:rsidP="00197A6A">
      <w:pPr>
        <w:numPr>
          <w:ilvl w:val="0"/>
          <w:numId w:val="45"/>
        </w:numPr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One or more new PUCCH format for increasing PUCCH payload capacity including considerations on UL overhead</w:t>
      </w:r>
    </w:p>
    <w:p w:rsidR="00197A6A" w:rsidRPr="001A2F9B" w:rsidRDefault="00197A6A" w:rsidP="00197A6A">
      <w:pPr>
        <w:numPr>
          <w:ilvl w:val="1"/>
          <w:numId w:val="45"/>
        </w:numPr>
        <w:spacing w:after="0"/>
        <w:ind w:leftChars="740" w:left="184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Details FFS including but not limited to</w:t>
      </w:r>
    </w:p>
    <w:p w:rsidR="00197A6A" w:rsidRPr="001A2F9B" w:rsidRDefault="00197A6A" w:rsidP="00197A6A">
      <w:pPr>
        <w:numPr>
          <w:ilvl w:val="2"/>
          <w:numId w:val="46"/>
        </w:numPr>
        <w:spacing w:after="0"/>
        <w:ind w:leftChars="1100" w:left="256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Supported payload size(s)</w:t>
      </w:r>
    </w:p>
    <w:p w:rsidR="00197A6A" w:rsidRPr="001A2F9B" w:rsidRDefault="00197A6A" w:rsidP="00197A6A">
      <w:pPr>
        <w:numPr>
          <w:ilvl w:val="2"/>
          <w:numId w:val="46"/>
        </w:numPr>
        <w:spacing w:after="0"/>
        <w:ind w:leftChars="1100" w:left="256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Channel coding</w:t>
      </w:r>
    </w:p>
    <w:p w:rsidR="00197A6A" w:rsidRPr="001A2F9B" w:rsidRDefault="00197A6A" w:rsidP="00197A6A">
      <w:pPr>
        <w:numPr>
          <w:ilvl w:val="2"/>
          <w:numId w:val="46"/>
        </w:numPr>
        <w:spacing w:after="0"/>
        <w:ind w:leftChars="1100" w:left="256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Detailed structure of the new format</w:t>
      </w:r>
    </w:p>
    <w:p w:rsidR="00197A6A" w:rsidRPr="001A2F9B" w:rsidRDefault="00197A6A" w:rsidP="00197A6A">
      <w:pPr>
        <w:numPr>
          <w:ilvl w:val="0"/>
          <w:numId w:val="46"/>
        </w:numPr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PUCCH format selection including fallback operation</w:t>
      </w:r>
    </w:p>
    <w:p w:rsidR="00197A6A" w:rsidRPr="001A2F9B" w:rsidRDefault="00197A6A" w:rsidP="00197A6A">
      <w:pPr>
        <w:numPr>
          <w:ilvl w:val="0"/>
          <w:numId w:val="47"/>
        </w:numPr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Enhancements on UCI transmission on PUSCH      </w:t>
      </w:r>
    </w:p>
    <w:p w:rsidR="00197A6A" w:rsidRPr="001A2F9B" w:rsidRDefault="00197A6A" w:rsidP="00197A6A">
      <w:pPr>
        <w:numPr>
          <w:ilvl w:val="1"/>
          <w:numId w:val="47"/>
        </w:numPr>
        <w:spacing w:after="0"/>
        <w:ind w:leftChars="740" w:left="184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Details FFS including but not limited to       </w:t>
      </w:r>
    </w:p>
    <w:p w:rsidR="00197A6A" w:rsidRPr="001A2F9B" w:rsidRDefault="00197A6A" w:rsidP="00197A6A">
      <w:pPr>
        <w:numPr>
          <w:ilvl w:val="2"/>
          <w:numId w:val="48"/>
        </w:numPr>
        <w:spacing w:after="0"/>
        <w:ind w:leftChars="1100" w:left="256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Supported payload size[s]</w:t>
      </w:r>
    </w:p>
    <w:p w:rsidR="00197A6A" w:rsidRPr="001A2F9B" w:rsidRDefault="00197A6A" w:rsidP="00197A6A">
      <w:pPr>
        <w:numPr>
          <w:ilvl w:val="2"/>
          <w:numId w:val="48"/>
        </w:numPr>
        <w:spacing w:after="0"/>
        <w:ind w:leftChars="1100" w:left="256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Channel coding and resource element mapping</w:t>
      </w:r>
    </w:p>
    <w:p w:rsidR="00197A6A" w:rsidRPr="001A2F9B" w:rsidRDefault="00197A6A" w:rsidP="00197A6A">
      <w:pPr>
        <w:numPr>
          <w:ilvl w:val="0"/>
          <w:numId w:val="48"/>
        </w:numPr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Extension of the PUCCH-on-SCell mechanisms for Rel. 12 CA configurations to Rel.13 CA configurations for UL CA capable UEs.</w:t>
      </w:r>
    </w:p>
    <w:p w:rsidR="00197A6A" w:rsidRPr="001A2F9B" w:rsidRDefault="00197A6A" w:rsidP="00197A6A">
      <w:pPr>
        <w:numPr>
          <w:ilvl w:val="0"/>
          <w:numId w:val="48"/>
        </w:numPr>
        <w:spacing w:after="0"/>
        <w:ind w:leftChars="380" w:left="1120"/>
        <w:rPr>
          <w:rFonts w:eastAsia="MS Mincho"/>
          <w:iCs/>
          <w:lang w:val="en-US" w:eastAsia="ja-JP"/>
        </w:rPr>
      </w:pPr>
      <w:r w:rsidRPr="001A2F9B">
        <w:rPr>
          <w:rFonts w:eastAsia="MS Mincho"/>
          <w:iCs/>
          <w:lang w:val="en-US" w:eastAsia="ja-JP"/>
        </w:rPr>
        <w:t>Enhancements to PUCCH resource allocation/selection</w:t>
      </w:r>
    </w:p>
    <w:p w:rsidR="00197A6A" w:rsidRDefault="00197A6A" w:rsidP="00E124BC">
      <w:pPr>
        <w:jc w:val="both"/>
        <w:rPr>
          <w:lang w:eastAsia="zh-CN"/>
        </w:rPr>
      </w:pPr>
    </w:p>
    <w:p w:rsidR="009C5A51" w:rsidRDefault="00A54599" w:rsidP="0045280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support</w:t>
      </w:r>
      <w:r w:rsidR="00D62DA8">
        <w:rPr>
          <w:rFonts w:eastAsia="宋体" w:hint="eastAsia"/>
          <w:lang w:val="en-US" w:eastAsia="zh-CN"/>
        </w:rPr>
        <w:t xml:space="preserve"> the deployment </w:t>
      </w:r>
      <w:r w:rsidR="00C562E4">
        <w:rPr>
          <w:rFonts w:eastAsia="宋体" w:hint="eastAsia"/>
          <w:lang w:val="en-US" w:eastAsia="zh-CN"/>
        </w:rPr>
        <w:t>of this feature</w:t>
      </w:r>
      <w:r w:rsidR="00D62DA8">
        <w:rPr>
          <w:rFonts w:eastAsia="宋体" w:hint="eastAsia"/>
          <w:lang w:val="en-US" w:eastAsia="zh-CN"/>
        </w:rPr>
        <w:t>, i</w:t>
      </w:r>
      <w:r w:rsidR="00D16B35">
        <w:rPr>
          <w:rFonts w:eastAsia="宋体" w:hint="eastAsia"/>
          <w:lang w:val="en-US" w:eastAsia="zh-CN"/>
        </w:rPr>
        <w:t xml:space="preserve">n this </w:t>
      </w:r>
      <w:r w:rsidR="00D16B35">
        <w:rPr>
          <w:rFonts w:eastAsia="宋体"/>
          <w:lang w:val="en-US" w:eastAsia="zh-CN"/>
        </w:rPr>
        <w:t>contribution</w:t>
      </w:r>
      <w:r w:rsidR="00D16B35">
        <w:rPr>
          <w:rFonts w:eastAsia="宋体" w:hint="eastAsia"/>
          <w:lang w:val="en-US" w:eastAsia="zh-CN"/>
        </w:rPr>
        <w:t xml:space="preserve"> </w:t>
      </w:r>
      <w:r w:rsidR="00C562E4">
        <w:rPr>
          <w:rFonts w:eastAsia="宋体" w:hint="eastAsia"/>
          <w:lang w:val="en-US" w:eastAsia="zh-CN"/>
        </w:rPr>
        <w:t xml:space="preserve">we </w:t>
      </w:r>
      <w:r w:rsidR="00D62DA8">
        <w:rPr>
          <w:rFonts w:eastAsia="宋体" w:hint="eastAsia"/>
          <w:lang w:val="en-US" w:eastAsia="zh-CN"/>
        </w:rPr>
        <w:t xml:space="preserve">mainly discuss the necessary mechanisms and enhancements to enable the LTE carrier aggregation of up to 32 component </w:t>
      </w:r>
      <w:r w:rsidR="00D62DA8">
        <w:rPr>
          <w:rFonts w:eastAsia="宋体"/>
          <w:lang w:val="en-US" w:eastAsia="zh-CN"/>
        </w:rPr>
        <w:t>carrier</w:t>
      </w:r>
      <w:r w:rsidR="00197A6A">
        <w:rPr>
          <w:rFonts w:eastAsia="宋体" w:hint="eastAsia"/>
          <w:lang w:val="en-US" w:eastAsia="zh-CN"/>
        </w:rPr>
        <w:t xml:space="preserve"> for the</w:t>
      </w:r>
      <w:r w:rsidR="00197A6A">
        <w:rPr>
          <w:rFonts w:eastAsia="宋体"/>
          <w:lang w:val="en-US" w:eastAsia="zh-CN"/>
        </w:rPr>
        <w:t xml:space="preserve"> </w:t>
      </w:r>
      <w:r w:rsidR="00C562E4">
        <w:rPr>
          <w:rFonts w:eastAsia="宋体" w:hint="eastAsia"/>
          <w:lang w:val="en-US" w:eastAsia="zh-CN"/>
        </w:rPr>
        <w:t>UL from</w:t>
      </w:r>
      <w:r w:rsidR="00D62DA8">
        <w:rPr>
          <w:rFonts w:eastAsia="宋体" w:hint="eastAsia"/>
          <w:lang w:val="en-US" w:eastAsia="zh-CN"/>
        </w:rPr>
        <w:t xml:space="preserve"> the specification point of view. </w:t>
      </w:r>
      <w:r w:rsidR="009C4247">
        <w:rPr>
          <w:rFonts w:eastAsia="宋体"/>
          <w:lang w:val="en-US" w:eastAsia="zh-CN"/>
        </w:rPr>
        <w:t>Potential solution</w:t>
      </w:r>
      <w:r w:rsidR="00197A6A">
        <w:rPr>
          <w:rFonts w:eastAsia="宋体"/>
          <w:lang w:val="en-US" w:eastAsia="zh-CN"/>
        </w:rPr>
        <w:t>s for enhancements on</w:t>
      </w:r>
      <w:r w:rsidR="009C4247">
        <w:rPr>
          <w:rFonts w:eastAsia="宋体"/>
          <w:lang w:val="en-US" w:eastAsia="zh-CN"/>
        </w:rPr>
        <w:t xml:space="preserve"> the UL are discussed in detail in [2] and [3], respectively.</w:t>
      </w:r>
    </w:p>
    <w:p w:rsidR="003910B2" w:rsidRPr="00C350E2" w:rsidRDefault="00CB7421" w:rsidP="00C350E2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C350E2">
        <w:rPr>
          <w:sz w:val="22"/>
        </w:rPr>
        <w:t xml:space="preserve">Enhancements to </w:t>
      </w:r>
      <w:r w:rsidRPr="00C350E2">
        <w:rPr>
          <w:rFonts w:eastAsiaTheme="minorEastAsia" w:hint="eastAsia"/>
          <w:sz w:val="22"/>
          <w:lang w:eastAsia="zh-CN"/>
        </w:rPr>
        <w:t>UL</w:t>
      </w:r>
      <w:r w:rsidRPr="00C350E2">
        <w:rPr>
          <w:sz w:val="22"/>
        </w:rPr>
        <w:t xml:space="preserve"> control signalling for up to 32 component carriers</w:t>
      </w:r>
      <w:r w:rsidR="008C0003" w:rsidRPr="00C350E2">
        <w:rPr>
          <w:rFonts w:hint="eastAsia"/>
          <w:sz w:val="22"/>
        </w:rPr>
        <w:t xml:space="preserve"> </w:t>
      </w:r>
    </w:p>
    <w:p w:rsidR="002421D0" w:rsidRDefault="002421D0" w:rsidP="00CB742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T</w:t>
      </w:r>
      <w:r w:rsidR="00D20922">
        <w:rPr>
          <w:color w:val="000000"/>
          <w:lang w:eastAsia="zh-CN"/>
        </w:rPr>
        <w:t>he UCI feedback</w:t>
      </w:r>
      <w:r>
        <w:rPr>
          <w:color w:val="000000"/>
          <w:lang w:eastAsia="zh-CN"/>
        </w:rPr>
        <w:t>s</w:t>
      </w:r>
      <w:r w:rsidR="00D20922">
        <w:rPr>
          <w:color w:val="000000"/>
          <w:lang w:eastAsia="zh-CN"/>
        </w:rPr>
        <w:t xml:space="preserve"> for up to 5 CCs ha</w:t>
      </w:r>
      <w:r w:rsidR="00D20922">
        <w:rPr>
          <w:rFonts w:hint="eastAsia"/>
          <w:color w:val="000000"/>
          <w:lang w:eastAsia="zh-CN"/>
        </w:rPr>
        <w:t>d</w:t>
      </w:r>
      <w:r w:rsidR="00D20922">
        <w:rPr>
          <w:color w:val="000000"/>
          <w:lang w:eastAsia="zh-CN"/>
        </w:rPr>
        <w:t xml:space="preserve"> been </w:t>
      </w:r>
      <w:r>
        <w:rPr>
          <w:color w:val="000000"/>
          <w:lang w:eastAsia="zh-CN"/>
        </w:rPr>
        <w:t>specified in Rel-10 CA</w:t>
      </w:r>
      <w:r w:rsidR="00D20922"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 xml:space="preserve">UL UCI enhancements in Rel-10 CA include, </w:t>
      </w:r>
      <w:r w:rsidR="00D20922">
        <w:rPr>
          <w:rFonts w:hint="eastAsia"/>
          <w:color w:val="000000"/>
          <w:lang w:eastAsia="zh-CN"/>
        </w:rPr>
        <w:t xml:space="preserve"> </w:t>
      </w:r>
    </w:p>
    <w:p w:rsidR="00D5083E" w:rsidRPr="0070362D" w:rsidRDefault="00D5083E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bookmarkStart w:id="2" w:name="_GoBack"/>
      <w:r w:rsidRPr="0070362D">
        <w:rPr>
          <w:color w:val="000000"/>
          <w:lang w:eastAsia="zh-CN"/>
        </w:rPr>
        <w:t>PUCCH format 1b with channel selection</w:t>
      </w:r>
      <w:r w:rsidRPr="0070362D">
        <w:rPr>
          <w:rFonts w:eastAsiaTheme="minorEastAsia"/>
          <w:color w:val="000000"/>
          <w:lang w:eastAsia="zh-CN"/>
        </w:rPr>
        <w:t xml:space="preserve"> for A/N feedbacks up to 4 bits</w:t>
      </w:r>
    </w:p>
    <w:p w:rsidR="00D5083E" w:rsidRDefault="00D5083E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70362D">
        <w:rPr>
          <w:rFonts w:eastAsiaTheme="minorEastAsia"/>
          <w:color w:val="000000"/>
          <w:lang w:eastAsia="zh-CN"/>
        </w:rPr>
        <w:t xml:space="preserve"> PUCCH format 3 for A/N feedback bits from 4 to 20 bits</w:t>
      </w:r>
      <w:r w:rsidRPr="0070362D">
        <w:rPr>
          <w:color w:val="000000"/>
          <w:lang w:eastAsia="zh-CN"/>
        </w:rPr>
        <w:t xml:space="preserve">, </w:t>
      </w:r>
      <w:r w:rsidRPr="0070362D">
        <w:rPr>
          <w:rFonts w:eastAsiaTheme="minorEastAsia"/>
          <w:color w:val="000000"/>
          <w:lang w:eastAsia="zh-CN"/>
        </w:rPr>
        <w:t xml:space="preserve"> </w:t>
      </w:r>
    </w:p>
    <w:p w:rsidR="00D5083E" w:rsidRDefault="002421D0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="00D5083E" w:rsidRPr="0070362D">
        <w:rPr>
          <w:color w:val="000000"/>
          <w:lang w:eastAsia="zh-CN"/>
        </w:rPr>
        <w:t>eriodic C</w:t>
      </w:r>
      <w:r w:rsidR="00D5083E" w:rsidRPr="0070362D">
        <w:rPr>
          <w:rFonts w:eastAsiaTheme="minorEastAsia"/>
          <w:color w:val="000000"/>
          <w:lang w:eastAsia="zh-CN"/>
        </w:rPr>
        <w:t>SI</w:t>
      </w:r>
      <w:r w:rsidR="00D5083E" w:rsidRPr="0070362D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</w:t>
      </w:r>
      <w:r w:rsidR="00504CB2">
        <w:rPr>
          <w:color w:val="000000"/>
          <w:lang w:eastAsia="zh-CN"/>
        </w:rPr>
        <w:t>for each CC</w:t>
      </w:r>
      <w:r w:rsidR="0070362D">
        <w:rPr>
          <w:color w:val="000000"/>
          <w:lang w:eastAsia="zh-CN"/>
        </w:rPr>
        <w:t>.  PUCCH resour</w:t>
      </w:r>
      <w:r w:rsidR="00504CB2">
        <w:rPr>
          <w:color w:val="000000"/>
          <w:lang w:eastAsia="zh-CN"/>
        </w:rPr>
        <w:t xml:space="preserve">ces </w:t>
      </w:r>
      <w:r w:rsidR="00535792">
        <w:rPr>
          <w:color w:val="000000"/>
          <w:lang w:eastAsia="zh-CN"/>
        </w:rPr>
        <w:t>can be configured to</w:t>
      </w:r>
      <w:r w:rsidR="00504CB2">
        <w:rPr>
          <w:color w:val="000000"/>
          <w:lang w:eastAsia="zh-CN"/>
        </w:rPr>
        <w:t xml:space="preserve"> have CSI information from multiple CCs reported</w:t>
      </w:r>
      <w:r>
        <w:rPr>
          <w:color w:val="000000"/>
          <w:lang w:eastAsia="zh-CN"/>
        </w:rPr>
        <w:t xml:space="preserve"> in </w:t>
      </w:r>
      <w:r w:rsidR="00D5083E" w:rsidRPr="0070362D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 xml:space="preserve">, </w:t>
      </w:r>
      <w:r w:rsidR="00535792">
        <w:rPr>
          <w:color w:val="000000"/>
          <w:lang w:eastAsia="zh-CN"/>
        </w:rPr>
        <w:t>where</w:t>
      </w:r>
      <w:r>
        <w:rPr>
          <w:color w:val="000000"/>
          <w:lang w:eastAsia="zh-CN"/>
        </w:rPr>
        <w:t xml:space="preserve"> </w:t>
      </w:r>
      <w:r w:rsidR="00D5083E" w:rsidRPr="0070362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="00D5083E" w:rsidRPr="0070362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="00D5083E" w:rsidRPr="0070362D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="00D5083E" w:rsidRPr="0070362D">
        <w:rPr>
          <w:color w:val="000000"/>
          <w:lang w:eastAsia="zh-CN"/>
        </w:rPr>
        <w:t>on different subframes</w:t>
      </w:r>
      <w:r w:rsidR="00D5083E" w:rsidRPr="0070362D">
        <w:rPr>
          <w:rFonts w:eastAsiaTheme="minorEastAsia"/>
          <w:color w:val="000000"/>
          <w:lang w:eastAsia="zh-CN"/>
        </w:rPr>
        <w:t xml:space="preserve">; </w:t>
      </w:r>
    </w:p>
    <w:p w:rsidR="00D5083E" w:rsidRDefault="00504CB2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Two-bit triggering for </w:t>
      </w:r>
      <w:r w:rsidR="00D5083E" w:rsidRPr="0070362D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="00D5083E" w:rsidRPr="0070362D">
        <w:rPr>
          <w:rFonts w:eastAsiaTheme="minorEastAsia"/>
          <w:color w:val="000000"/>
          <w:lang w:eastAsia="zh-CN"/>
        </w:rPr>
        <w:t xml:space="preserve"> the number of bits used to trigger the aperiodic CSI feedback in a UL DCI has been increased from 1 bit to 1-2 bits, which increases the flexibility of aperiodic CSI feedback</w:t>
      </w:r>
      <w:r>
        <w:rPr>
          <w:rFonts w:eastAsiaTheme="minorEastAsia"/>
          <w:color w:val="000000"/>
          <w:lang w:eastAsia="zh-CN"/>
        </w:rPr>
        <w:t>s from</w:t>
      </w:r>
      <w:r w:rsidR="00D5083E" w:rsidRPr="0070362D">
        <w:rPr>
          <w:rFonts w:eastAsiaTheme="minorEastAsia"/>
          <w:color w:val="000000"/>
          <w:lang w:eastAsia="zh-CN"/>
        </w:rPr>
        <w:t xml:space="preserve">  </w:t>
      </w:r>
      <w:r>
        <w:rPr>
          <w:rFonts w:eastAsiaTheme="minorEastAsia"/>
          <w:color w:val="000000"/>
          <w:lang w:eastAsia="zh-CN"/>
        </w:rPr>
        <w:t xml:space="preserve">the combinations </w:t>
      </w:r>
      <w:bookmarkEnd w:id="2"/>
      <w:r>
        <w:rPr>
          <w:rFonts w:eastAsiaTheme="minorEastAsia"/>
          <w:color w:val="000000"/>
          <w:lang w:eastAsia="zh-CN"/>
        </w:rPr>
        <w:t xml:space="preserve">of </w:t>
      </w:r>
      <w:r w:rsidR="00D5083E" w:rsidRPr="0070362D">
        <w:rPr>
          <w:rFonts w:eastAsiaTheme="minorEastAsia"/>
          <w:color w:val="000000"/>
          <w:lang w:eastAsia="zh-CN"/>
        </w:rPr>
        <w:t>different CC</w:t>
      </w:r>
      <w:r w:rsidR="00535792">
        <w:rPr>
          <w:rFonts w:eastAsiaTheme="minorEastAsia"/>
          <w:color w:val="000000"/>
          <w:lang w:eastAsia="zh-CN"/>
        </w:rPr>
        <w:t>s</w:t>
      </w:r>
      <w:r w:rsidR="00D5083E" w:rsidRPr="0070362D">
        <w:rPr>
          <w:rFonts w:eastAsiaTheme="minorEastAsia"/>
          <w:color w:val="000000"/>
          <w:lang w:eastAsia="zh-CN"/>
        </w:rPr>
        <w:t xml:space="preserve">.  </w:t>
      </w:r>
    </w:p>
    <w:p w:rsidR="00D5083E" w:rsidRPr="0070362D" w:rsidRDefault="00CF3DE7">
      <w:pPr>
        <w:jc w:val="both"/>
        <w:rPr>
          <w:rFonts w:eastAsiaTheme="minorEastAsia"/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="00D5083E" w:rsidRPr="0070362D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="00D5083E" w:rsidRPr="0070362D">
        <w:rPr>
          <w:color w:val="000000"/>
          <w:lang w:eastAsia="zh-CN"/>
        </w:rPr>
        <w:t xml:space="preserve"> PUCCH on PCell</w:t>
      </w:r>
      <w:r w:rsidR="00535792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="00D5083E" w:rsidRPr="0070362D">
        <w:rPr>
          <w:rFonts w:eastAsiaTheme="minorEastAsia"/>
          <w:color w:val="000000"/>
          <w:lang w:eastAsia="zh-CN"/>
        </w:rPr>
        <w:t>PUSCH with UCI on PCell/S</w:t>
      </w:r>
      <w:r>
        <w:rPr>
          <w:rFonts w:eastAsiaTheme="minorEastAsia"/>
          <w:color w:val="000000"/>
          <w:lang w:eastAsia="zh-CN"/>
        </w:rPr>
        <w:t>C</w:t>
      </w:r>
      <w:r w:rsidR="00D5083E" w:rsidRPr="0070362D">
        <w:rPr>
          <w:rFonts w:eastAsiaTheme="minorEastAsia"/>
          <w:color w:val="000000"/>
          <w:lang w:eastAsia="zh-CN"/>
        </w:rPr>
        <w:t xml:space="preserve">ell, </w:t>
      </w:r>
      <w:r w:rsidR="00D5083E" w:rsidRPr="0070362D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 xml:space="preserve">support up to 32 CCs aggregation without degradation of UCI performance. </w:t>
      </w:r>
      <w:r w:rsidR="00D5083E" w:rsidRPr="0070362D">
        <w:rPr>
          <w:color w:val="000000"/>
          <w:lang w:eastAsia="zh-CN"/>
        </w:rPr>
        <w:t>In Rel-12 dual connectivity (DC), dual PUCCHs for both MCG and SCG</w:t>
      </w:r>
      <w:r w:rsidR="00D5083E" w:rsidRPr="0070362D">
        <w:rPr>
          <w:rFonts w:eastAsiaTheme="minorEastAsia"/>
          <w:color w:val="000000"/>
          <w:lang w:eastAsia="zh-CN"/>
        </w:rPr>
        <w:t xml:space="preserve"> were</w:t>
      </w:r>
      <w:r w:rsidR="00D5083E" w:rsidRPr="0070362D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="00D5083E" w:rsidRPr="0070362D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="00D5083E" w:rsidRPr="0070362D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="00D5083E" w:rsidRPr="0070362D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</w:t>
      </w:r>
      <w:r w:rsidR="00731A28">
        <w:rPr>
          <w:color w:val="000000"/>
          <w:lang w:eastAsia="zh-CN"/>
        </w:rPr>
        <w:t xml:space="preserve">not </w:t>
      </w:r>
      <w:r>
        <w:rPr>
          <w:color w:val="000000"/>
          <w:lang w:eastAsia="zh-CN"/>
        </w:rPr>
        <w:t xml:space="preserve">have sufficient capacity to support </w:t>
      </w:r>
      <w:r w:rsidR="00D5083E" w:rsidRPr="0070362D">
        <w:rPr>
          <w:color w:val="000000"/>
          <w:lang w:eastAsia="zh-CN"/>
        </w:rPr>
        <w:t xml:space="preserve">the UCI feedback </w:t>
      </w:r>
      <w:r w:rsidR="00731A28">
        <w:rPr>
          <w:rFonts w:eastAsiaTheme="minorEastAsia"/>
          <w:color w:val="000000"/>
          <w:lang w:eastAsia="zh-CN"/>
        </w:rPr>
        <w:t xml:space="preserve">for up to 32 CCs aggregation. </w:t>
      </w:r>
      <w:r w:rsidR="00731A28">
        <w:rPr>
          <w:color w:val="000000"/>
          <w:lang w:eastAsia="zh-CN"/>
        </w:rPr>
        <w:t xml:space="preserve">It will results in </w:t>
      </w:r>
      <w:r w:rsidR="00731A28">
        <w:rPr>
          <w:rFonts w:eastAsiaTheme="minorEastAsia"/>
          <w:color w:val="000000"/>
          <w:lang w:eastAsia="zh-CN"/>
        </w:rPr>
        <w:t>dropping of</w:t>
      </w:r>
      <w:r w:rsidR="00D5083E" w:rsidRPr="0070362D">
        <w:rPr>
          <w:rFonts w:eastAsiaTheme="minorEastAsia"/>
          <w:color w:val="000000"/>
          <w:lang w:eastAsia="zh-CN"/>
        </w:rPr>
        <w:t xml:space="preserve"> A/N bits</w:t>
      </w:r>
      <w:r w:rsidR="00731A28">
        <w:rPr>
          <w:rFonts w:eastAsiaTheme="minorEastAsia"/>
          <w:color w:val="000000"/>
          <w:lang w:eastAsia="zh-CN"/>
        </w:rPr>
        <w:t xml:space="preserve">, high </w:t>
      </w:r>
      <w:r w:rsidR="00D5083E" w:rsidRPr="0070362D">
        <w:rPr>
          <w:rFonts w:eastAsiaTheme="minorEastAsia"/>
          <w:color w:val="000000"/>
          <w:lang w:eastAsia="zh-CN"/>
        </w:rPr>
        <w:t xml:space="preserve">collisions of periodic </w:t>
      </w:r>
      <w:r w:rsidR="00731A28">
        <w:rPr>
          <w:rFonts w:eastAsiaTheme="minorEastAsia"/>
          <w:color w:val="000000"/>
          <w:lang w:eastAsia="zh-CN"/>
        </w:rPr>
        <w:t xml:space="preserve">CSI, </w:t>
      </w:r>
      <w:r w:rsidR="00D5083E" w:rsidRPr="0070362D">
        <w:rPr>
          <w:rFonts w:eastAsiaTheme="minorEastAsia"/>
          <w:color w:val="000000"/>
          <w:lang w:eastAsia="zh-CN"/>
        </w:rPr>
        <w:t xml:space="preserve">and </w:t>
      </w:r>
      <w:r w:rsidR="00731A28">
        <w:rPr>
          <w:rFonts w:eastAsiaTheme="minorEastAsia"/>
          <w:color w:val="000000"/>
          <w:lang w:eastAsia="zh-CN"/>
        </w:rPr>
        <w:t xml:space="preserve">insufficient resource for </w:t>
      </w:r>
      <w:r w:rsidR="00D5083E" w:rsidRPr="0070362D">
        <w:rPr>
          <w:rFonts w:eastAsiaTheme="minorEastAsia"/>
          <w:color w:val="000000"/>
          <w:lang w:eastAsia="zh-CN"/>
        </w:rPr>
        <w:t>aperiodic CSI feedback</w:t>
      </w:r>
      <w:r w:rsidR="00731A28">
        <w:rPr>
          <w:rFonts w:eastAsiaTheme="minorEastAsia"/>
          <w:color w:val="000000"/>
          <w:lang w:eastAsia="zh-CN"/>
        </w:rPr>
        <w:t>.</w:t>
      </w:r>
      <w:r w:rsidR="00D5083E" w:rsidRPr="0070362D">
        <w:rPr>
          <w:rFonts w:eastAsiaTheme="minorEastAsia"/>
          <w:color w:val="000000"/>
          <w:lang w:eastAsia="zh-CN"/>
        </w:rPr>
        <w:t xml:space="preserve"> </w:t>
      </w:r>
      <w:r w:rsidR="00731A28">
        <w:rPr>
          <w:rFonts w:eastAsiaTheme="minorEastAsia"/>
          <w:color w:val="000000"/>
          <w:lang w:eastAsia="zh-CN"/>
        </w:rPr>
        <w:t xml:space="preserve">Moreover, </w:t>
      </w:r>
      <w:r w:rsidR="00D5083E" w:rsidRPr="0070362D">
        <w:rPr>
          <w:rFonts w:eastAsiaTheme="minorEastAsia"/>
          <w:color w:val="000000"/>
          <w:lang w:eastAsia="zh-CN"/>
        </w:rPr>
        <w:t xml:space="preserve">the 1-2 bit CSI request field </w:t>
      </w:r>
      <w:r w:rsidR="00D5083E" w:rsidRPr="0070362D">
        <w:rPr>
          <w:rFonts w:eastAsiaTheme="minorEastAsia"/>
          <w:color w:val="000000"/>
          <w:lang w:eastAsia="zh-CN"/>
        </w:rPr>
        <w:lastRenderedPageBreak/>
        <w:t xml:space="preserve">to trigger aperiodic CSI feedback </w:t>
      </w:r>
      <w:r w:rsidR="00731A28"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="00D5083E" w:rsidRPr="0070362D">
        <w:rPr>
          <w:rFonts w:eastAsiaTheme="minorEastAsia"/>
          <w:color w:val="000000"/>
          <w:lang w:eastAsia="zh-CN"/>
        </w:rPr>
        <w:t xml:space="preserve">of different CC among 32 CCs and possible 4 CSI processes for one CC if CoMP is deployed at the same time. </w:t>
      </w:r>
      <w:r w:rsidR="00D5083E" w:rsidRPr="0070362D">
        <w:rPr>
          <w:color w:val="000000"/>
          <w:lang w:eastAsia="zh-CN"/>
        </w:rPr>
        <w:t xml:space="preserve">Thus, </w:t>
      </w:r>
      <w:r w:rsidR="00D5083E" w:rsidRPr="0070362D">
        <w:rPr>
          <w:rFonts w:eastAsiaTheme="minorEastAsia"/>
          <w:color w:val="000000"/>
          <w:lang w:eastAsia="zh-CN"/>
        </w:rPr>
        <w:t xml:space="preserve">we proposed that </w:t>
      </w:r>
    </w:p>
    <w:p w:rsidR="004324A7" w:rsidRDefault="004324A7" w:rsidP="00017FD0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 w:rsidR="00C350E2">
        <w:rPr>
          <w:rFonts w:eastAsia="宋体" w:hint="eastAsia"/>
          <w:b/>
          <w:i/>
          <w:u w:val="single"/>
          <w:lang w:val="en-US" w:eastAsia="zh-CN"/>
        </w:rPr>
        <w:t>1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 w:rsidR="005F211A">
        <w:rPr>
          <w:rFonts w:eastAsiaTheme="minorEastAsia" w:hint="eastAsia"/>
          <w:color w:val="000000"/>
          <w:u w:val="single"/>
          <w:lang w:eastAsia="zh-CN"/>
        </w:rPr>
        <w:t>T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o support CA enhancement with up to 32 CCs, the </w:t>
      </w:r>
      <w:r w:rsidR="005F211A">
        <w:rPr>
          <w:rFonts w:eastAsiaTheme="minorEastAsia" w:hint="eastAsia"/>
          <w:color w:val="000000"/>
          <w:u w:val="single"/>
          <w:lang w:eastAsia="zh-CN"/>
        </w:rPr>
        <w:t xml:space="preserve">UCI 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feedback capability</w:t>
      </w:r>
      <w:r w:rsidR="005F211A">
        <w:rPr>
          <w:rFonts w:eastAsiaTheme="minorEastAsia" w:hint="eastAsia"/>
          <w:color w:val="000000"/>
          <w:u w:val="single"/>
          <w:lang w:eastAsia="zh-CN"/>
        </w:rPr>
        <w:t>, including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 </w:t>
      </w:r>
      <w:r w:rsidR="00731A28">
        <w:rPr>
          <w:rFonts w:eastAsiaTheme="minorEastAsia"/>
          <w:color w:val="000000"/>
          <w:u w:val="single"/>
          <w:lang w:eastAsia="zh-CN"/>
        </w:rPr>
        <w:t>A/N feedback capacity</w:t>
      </w:r>
      <w:r w:rsidR="002421D0">
        <w:rPr>
          <w:rFonts w:eastAsiaTheme="minorEastAsia"/>
          <w:color w:val="000000"/>
          <w:u w:val="single"/>
          <w:lang w:eastAsia="zh-CN"/>
        </w:rPr>
        <w:t xml:space="preserve"> for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 DL HARQ, periodic CSI and aperiod</w:t>
      </w:r>
      <w:r w:rsidR="006503E1">
        <w:rPr>
          <w:rFonts w:eastAsiaTheme="minorEastAsia" w:hint="eastAsia"/>
          <w:color w:val="000000"/>
          <w:u w:val="single"/>
          <w:lang w:eastAsia="zh-CN"/>
        </w:rPr>
        <w:t>i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c CSI feedback</w:t>
      </w:r>
      <w:r w:rsidR="005F211A">
        <w:rPr>
          <w:rFonts w:eastAsiaTheme="minorEastAsia" w:hint="eastAsia"/>
          <w:color w:val="000000"/>
          <w:u w:val="single"/>
          <w:lang w:eastAsia="zh-CN"/>
        </w:rPr>
        <w:t xml:space="preserve">, 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should be enhanced.</w:t>
      </w:r>
    </w:p>
    <w:p w:rsidR="002A4187" w:rsidRPr="002A4187" w:rsidRDefault="00864A06" w:rsidP="00CB7421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order to </w:t>
      </w:r>
      <w:r>
        <w:rPr>
          <w:rFonts w:eastAsiaTheme="minorEastAsia"/>
          <w:color w:val="000000"/>
          <w:lang w:eastAsia="zh-CN"/>
        </w:rPr>
        <w:t>alleviate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394A2F">
        <w:rPr>
          <w:rFonts w:eastAsiaTheme="minorEastAsia" w:hint="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lang w:eastAsia="zh-CN"/>
        </w:rPr>
        <w:t xml:space="preserve">he UCI feedback shortage </w:t>
      </w:r>
      <w:r>
        <w:rPr>
          <w:rFonts w:eastAsiaTheme="minorEastAsia"/>
          <w:color w:val="000000"/>
          <w:lang w:eastAsia="zh-CN"/>
        </w:rPr>
        <w:t>issues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presented</w:t>
      </w:r>
      <w:r>
        <w:rPr>
          <w:rFonts w:eastAsiaTheme="minorEastAsia" w:hint="eastAsia"/>
          <w:color w:val="000000"/>
          <w:lang w:eastAsia="zh-CN"/>
        </w:rPr>
        <w:t xml:space="preserve"> above, one </w:t>
      </w:r>
      <w:r>
        <w:rPr>
          <w:rFonts w:eastAsiaTheme="minorEastAsia"/>
          <w:color w:val="000000"/>
          <w:lang w:eastAsia="zh-CN"/>
        </w:rPr>
        <w:t>straight</w:t>
      </w:r>
      <w:r>
        <w:rPr>
          <w:rFonts w:eastAsiaTheme="minorEastAsia" w:hint="eastAsia"/>
          <w:color w:val="000000"/>
          <w:lang w:eastAsia="zh-CN"/>
        </w:rPr>
        <w:t xml:space="preserve"> forward solution is to </w:t>
      </w:r>
      <w:r w:rsidR="002A4187">
        <w:rPr>
          <w:rFonts w:hint="eastAsia"/>
          <w:color w:val="000000"/>
          <w:lang w:eastAsia="zh-CN"/>
        </w:rPr>
        <w:t>divide CCs into different CC groups and assign one PUCCH on PCell/Scell for each CC group</w:t>
      </w:r>
      <w:r w:rsidR="00731A28">
        <w:rPr>
          <w:color w:val="000000"/>
          <w:lang w:eastAsia="zh-CN"/>
        </w:rPr>
        <w:t xml:space="preserve"> </w:t>
      </w:r>
      <w:r w:rsidR="00C43A2C">
        <w:rPr>
          <w:color w:val="000000"/>
          <w:lang w:eastAsia="zh-CN"/>
        </w:rPr>
        <w:t>following</w:t>
      </w:r>
      <w:r w:rsidR="00731A28">
        <w:rPr>
          <w:color w:val="000000"/>
          <w:lang w:eastAsia="zh-CN"/>
        </w:rPr>
        <w:t xml:space="preserve"> the principle of PUCCH on SCell agreed in RAN1#77</w:t>
      </w:r>
      <w:r w:rsidR="002A4187">
        <w:rPr>
          <w:rFonts w:hint="eastAsia"/>
          <w:color w:val="000000"/>
          <w:lang w:eastAsia="zh-CN"/>
        </w:rPr>
        <w:t xml:space="preserve">. </w:t>
      </w:r>
      <w:r w:rsidR="002C1294">
        <w:rPr>
          <w:color w:val="000000"/>
          <w:lang w:eastAsia="zh-CN"/>
        </w:rPr>
        <w:t>For</w:t>
      </w:r>
      <w:r w:rsidR="00C43A2C">
        <w:rPr>
          <w:color w:val="000000"/>
          <w:lang w:eastAsia="zh-CN"/>
        </w:rPr>
        <w:t xml:space="preserve"> </w:t>
      </w:r>
      <w:r w:rsidR="002A4187">
        <w:rPr>
          <w:rFonts w:hint="eastAsia"/>
          <w:color w:val="000000"/>
          <w:lang w:eastAsia="zh-CN"/>
        </w:rPr>
        <w:t>each CC group, the current UCI feedback mechanism on PUCCH/PUSCH defined for Rel-10/11 CA</w:t>
      </w:r>
      <w:r w:rsidR="00C16DD0">
        <w:rPr>
          <w:color w:val="000000"/>
          <w:lang w:eastAsia="zh-CN"/>
        </w:rPr>
        <w:t xml:space="preserve"> </w:t>
      </w:r>
      <w:r w:rsidR="002A4187">
        <w:rPr>
          <w:rFonts w:hint="eastAsia"/>
          <w:color w:val="000000"/>
          <w:lang w:eastAsia="zh-CN"/>
        </w:rPr>
        <w:t>can be reuse</w:t>
      </w:r>
      <w:r w:rsidR="00C16DD0">
        <w:rPr>
          <w:color w:val="000000"/>
          <w:lang w:eastAsia="zh-CN"/>
        </w:rPr>
        <w:t>d</w:t>
      </w:r>
      <w:r w:rsidR="002A4187">
        <w:rPr>
          <w:rFonts w:hint="eastAsia"/>
          <w:color w:val="000000"/>
          <w:lang w:eastAsia="zh-CN"/>
        </w:rPr>
        <w:t xml:space="preserve"> to </w:t>
      </w:r>
      <w:r w:rsidR="00C16DD0">
        <w:rPr>
          <w:color w:val="000000"/>
          <w:lang w:eastAsia="zh-CN"/>
        </w:rPr>
        <w:t xml:space="preserve">support </w:t>
      </w:r>
      <w:r w:rsidR="002A4187">
        <w:rPr>
          <w:rFonts w:hint="eastAsia"/>
          <w:color w:val="000000"/>
          <w:lang w:eastAsia="zh-CN"/>
        </w:rPr>
        <w:t>up</w:t>
      </w:r>
      <w:r w:rsidR="002C2118">
        <w:rPr>
          <w:rFonts w:hint="eastAsia"/>
          <w:color w:val="000000"/>
          <w:lang w:eastAsia="zh-CN"/>
        </w:rPr>
        <w:t xml:space="preserve"> to 32 CCs</w:t>
      </w:r>
      <w:r w:rsidR="00C16DD0">
        <w:rPr>
          <w:color w:val="000000"/>
          <w:lang w:eastAsia="zh-CN"/>
        </w:rPr>
        <w:t xml:space="preserve"> aggregation</w:t>
      </w:r>
      <w:r w:rsidR="002C2118">
        <w:rPr>
          <w:rFonts w:hint="eastAsia"/>
          <w:color w:val="000000"/>
          <w:lang w:eastAsia="zh-CN"/>
        </w:rPr>
        <w:t xml:space="preserve">. </w:t>
      </w:r>
      <w:r w:rsidR="00C16DD0">
        <w:rPr>
          <w:color w:val="000000"/>
          <w:lang w:eastAsia="zh-CN"/>
        </w:rPr>
        <w:t xml:space="preserve">When </w:t>
      </w:r>
      <w:r w:rsidR="002A4187">
        <w:rPr>
          <w:color w:val="000000"/>
          <w:lang w:eastAsia="zh-CN"/>
        </w:rPr>
        <w:t>multiple</w:t>
      </w:r>
      <w:r w:rsidR="002A4187">
        <w:rPr>
          <w:rFonts w:hint="eastAsia"/>
          <w:color w:val="000000"/>
          <w:lang w:eastAsia="zh-CN"/>
        </w:rPr>
        <w:t xml:space="preserve"> PUCCH transmissions</w:t>
      </w:r>
      <w:r w:rsidR="00C16DD0">
        <w:rPr>
          <w:color w:val="000000"/>
          <w:lang w:eastAsia="zh-CN"/>
        </w:rPr>
        <w:t xml:space="preserve"> are supported for up 32 CCs aggregation</w:t>
      </w:r>
      <w:r w:rsidR="002A4187">
        <w:rPr>
          <w:rFonts w:hint="eastAsia"/>
          <w:color w:val="000000"/>
          <w:lang w:eastAsia="zh-CN"/>
        </w:rPr>
        <w:t xml:space="preserve">, the priority and power scaling of PUCCH/PUSCH on different CC groups should be </w:t>
      </w:r>
      <w:r w:rsidR="00C16DD0">
        <w:rPr>
          <w:color w:val="000000"/>
          <w:lang w:eastAsia="zh-CN"/>
        </w:rPr>
        <w:t>investigated</w:t>
      </w:r>
      <w:r w:rsidR="002A4187">
        <w:rPr>
          <w:rFonts w:hint="eastAsia"/>
          <w:color w:val="000000"/>
          <w:lang w:eastAsia="zh-CN"/>
        </w:rPr>
        <w:t xml:space="preserve">. In Rel-12 DC, dual PUCCHs for both MCG and SCG were </w:t>
      </w:r>
      <w:r w:rsidR="002A4187">
        <w:rPr>
          <w:color w:val="000000"/>
          <w:lang w:eastAsia="zh-CN"/>
        </w:rPr>
        <w:t>support</w:t>
      </w:r>
      <w:r w:rsidR="002A4187">
        <w:rPr>
          <w:rFonts w:hint="eastAsia"/>
          <w:color w:val="000000"/>
          <w:lang w:eastAsia="zh-CN"/>
        </w:rPr>
        <w:t xml:space="preserve">ed, and two modes of UL power control were </w:t>
      </w:r>
      <w:r w:rsidR="002A4187">
        <w:rPr>
          <w:color w:val="000000"/>
          <w:lang w:eastAsia="zh-CN"/>
        </w:rPr>
        <w:t>agreed</w:t>
      </w:r>
      <w:r w:rsidR="002A4187">
        <w:rPr>
          <w:rFonts w:hint="eastAsia"/>
          <w:color w:val="000000"/>
          <w:lang w:eastAsia="zh-CN"/>
        </w:rPr>
        <w:t xml:space="preserve">. </w:t>
      </w:r>
      <w:r w:rsidR="002A4187">
        <w:rPr>
          <w:color w:val="000000"/>
          <w:lang w:eastAsia="zh-CN"/>
        </w:rPr>
        <w:t>H</w:t>
      </w:r>
      <w:r w:rsidR="002A4187">
        <w:rPr>
          <w:rFonts w:hint="eastAsia"/>
          <w:color w:val="000000"/>
          <w:lang w:eastAsia="zh-CN"/>
        </w:rPr>
        <w:t xml:space="preserve">owever, the </w:t>
      </w:r>
      <w:r w:rsidR="002A4187">
        <w:rPr>
          <w:color w:val="000000"/>
          <w:lang w:eastAsia="zh-CN"/>
        </w:rPr>
        <w:t>agreed</w:t>
      </w:r>
      <w:r w:rsidR="002A4187">
        <w:rPr>
          <w:rFonts w:hint="eastAsia"/>
          <w:color w:val="000000"/>
          <w:lang w:eastAsia="zh-CN"/>
        </w:rPr>
        <w:t xml:space="preserve"> solutions cannot be ext</w:t>
      </w:r>
      <w:r w:rsidR="006503E1">
        <w:rPr>
          <w:rFonts w:hint="eastAsia"/>
          <w:color w:val="000000"/>
          <w:lang w:eastAsia="zh-CN"/>
        </w:rPr>
        <w:t xml:space="preserve">ended </w:t>
      </w:r>
      <w:r w:rsidR="006503E1">
        <w:rPr>
          <w:rFonts w:eastAsiaTheme="minorEastAsia" w:hint="eastAsia"/>
          <w:color w:val="000000"/>
          <w:lang w:eastAsia="zh-CN"/>
        </w:rPr>
        <w:t>to</w:t>
      </w:r>
      <w:r w:rsidR="002A4187">
        <w:rPr>
          <w:rFonts w:hint="eastAsia"/>
          <w:color w:val="000000"/>
          <w:lang w:eastAsia="zh-CN"/>
        </w:rPr>
        <w:t xml:space="preserve"> CA enhancement if multiple PUCCHs are supported. In DC, two independent schedulers are </w:t>
      </w:r>
      <w:r w:rsidR="00C16DD0">
        <w:rPr>
          <w:color w:val="000000"/>
          <w:lang w:eastAsia="zh-CN"/>
        </w:rPr>
        <w:t xml:space="preserve">assumed.  Thus, </w:t>
      </w:r>
      <w:r w:rsidR="002A4187">
        <w:rPr>
          <w:rFonts w:hint="eastAsia"/>
          <w:color w:val="000000"/>
          <w:lang w:eastAsia="zh-CN"/>
        </w:rPr>
        <w:t xml:space="preserve">power control is performed </w:t>
      </w:r>
      <w:r w:rsidR="00C16DD0">
        <w:rPr>
          <w:color w:val="000000"/>
          <w:lang w:eastAsia="zh-CN"/>
        </w:rPr>
        <w:t xml:space="preserve">independently </w:t>
      </w:r>
      <w:r w:rsidR="002A4187">
        <w:rPr>
          <w:rFonts w:hint="eastAsia"/>
          <w:color w:val="000000"/>
          <w:lang w:eastAsia="zh-CN"/>
        </w:rPr>
        <w:t xml:space="preserve">without information of the </w:t>
      </w:r>
      <w:r w:rsidR="002A4187">
        <w:rPr>
          <w:color w:val="000000"/>
          <w:lang w:eastAsia="zh-CN"/>
        </w:rPr>
        <w:t>scheduling</w:t>
      </w:r>
      <w:r w:rsidR="002A4187">
        <w:rPr>
          <w:rFonts w:hint="eastAsia"/>
          <w:color w:val="000000"/>
          <w:lang w:eastAsia="zh-CN"/>
        </w:rPr>
        <w:t xml:space="preserve"> on the other</w:t>
      </w:r>
      <w:r w:rsidR="00872A6D">
        <w:rPr>
          <w:rFonts w:eastAsiaTheme="minorEastAsia" w:hint="eastAsia"/>
          <w:color w:val="000000"/>
          <w:lang w:eastAsia="zh-CN"/>
        </w:rPr>
        <w:t xml:space="preserve"> </w:t>
      </w:r>
      <w:r w:rsidR="002A4187">
        <w:rPr>
          <w:rFonts w:hint="eastAsia"/>
          <w:color w:val="000000"/>
          <w:lang w:eastAsia="zh-CN"/>
        </w:rPr>
        <w:t xml:space="preserve">eNB. While in CA enhancement, UL </w:t>
      </w:r>
      <w:r w:rsidR="002A4187">
        <w:rPr>
          <w:color w:val="000000"/>
          <w:lang w:eastAsia="zh-CN"/>
        </w:rPr>
        <w:t>power</w:t>
      </w:r>
      <w:r w:rsidR="002A4187">
        <w:rPr>
          <w:rFonts w:hint="eastAsia"/>
          <w:color w:val="000000"/>
          <w:lang w:eastAsia="zh-CN"/>
        </w:rPr>
        <w:t xml:space="preserve"> control can be performed under </w:t>
      </w:r>
      <w:r w:rsidR="00872A6D">
        <w:rPr>
          <w:rFonts w:eastAsiaTheme="minorEastAsia" w:hint="eastAsia"/>
          <w:color w:val="000000"/>
          <w:lang w:eastAsia="zh-CN"/>
        </w:rPr>
        <w:t xml:space="preserve">a </w:t>
      </w:r>
      <w:r w:rsidR="002A4187">
        <w:rPr>
          <w:rFonts w:hint="eastAsia"/>
          <w:color w:val="000000"/>
          <w:lang w:eastAsia="zh-CN"/>
        </w:rPr>
        <w:t>better coordination</w:t>
      </w:r>
      <w:r w:rsidR="00C16DD0">
        <w:rPr>
          <w:color w:val="000000"/>
          <w:lang w:eastAsia="zh-CN"/>
        </w:rPr>
        <w:t xml:space="preserve"> with information of scheduling information of other CCs</w:t>
      </w:r>
      <w:r w:rsidR="002A4187">
        <w:rPr>
          <w:rFonts w:hint="eastAsia"/>
          <w:color w:val="000000"/>
          <w:lang w:eastAsia="zh-CN"/>
        </w:rPr>
        <w:t xml:space="preserve">. Therefore, </w:t>
      </w:r>
      <w:r w:rsidR="002A4187">
        <w:rPr>
          <w:rFonts w:eastAsiaTheme="minorEastAsia" w:hint="eastAsia"/>
          <w:color w:val="000000"/>
          <w:lang w:eastAsia="zh-CN"/>
        </w:rPr>
        <w:t xml:space="preserve">we proposed </w:t>
      </w:r>
      <w:r w:rsidR="002A4187">
        <w:rPr>
          <w:rFonts w:eastAsiaTheme="minorEastAsia"/>
          <w:color w:val="000000"/>
          <w:lang w:eastAsia="zh-CN"/>
        </w:rPr>
        <w:t>that</w:t>
      </w:r>
      <w:r w:rsidR="002A4187">
        <w:rPr>
          <w:rFonts w:eastAsiaTheme="minorEastAsia" w:hint="eastAsia"/>
          <w:color w:val="000000"/>
          <w:lang w:eastAsia="zh-CN"/>
        </w:rPr>
        <w:t xml:space="preserve"> </w:t>
      </w:r>
    </w:p>
    <w:p w:rsidR="002A4187" w:rsidRDefault="002A4187" w:rsidP="00017FD0">
      <w:pPr>
        <w:ind w:leftChars="300" w:left="600"/>
        <w:jc w:val="both"/>
        <w:rPr>
          <w:rFonts w:eastAsiaTheme="minorEastAsia"/>
          <w:color w:val="000000"/>
          <w:u w:val="single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 w:rsidR="00C350E2">
        <w:rPr>
          <w:rFonts w:eastAsia="宋体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="00C16DD0">
        <w:rPr>
          <w:color w:val="000000"/>
          <w:u w:val="single"/>
          <w:lang w:eastAsia="zh-CN"/>
        </w:rPr>
        <w:t xml:space="preserve"> Power con</w:t>
      </w:r>
      <w:r w:rsidR="0070362D">
        <w:rPr>
          <w:rFonts w:eastAsiaTheme="minorEastAsia" w:hint="eastAsia"/>
          <w:color w:val="000000"/>
          <w:u w:val="single"/>
          <w:lang w:eastAsia="zh-CN"/>
        </w:rPr>
        <w:t>t</w:t>
      </w:r>
      <w:r w:rsidR="00C16DD0">
        <w:rPr>
          <w:color w:val="000000"/>
          <w:u w:val="single"/>
          <w:lang w:eastAsia="zh-CN"/>
        </w:rPr>
        <w:t>rol and</w:t>
      </w:r>
      <w:r w:rsidRPr="002A4187">
        <w:rPr>
          <w:rFonts w:hint="eastAsia"/>
          <w:color w:val="000000"/>
          <w:u w:val="single"/>
          <w:lang w:eastAsia="zh-CN"/>
        </w:rPr>
        <w:t xml:space="preserve"> power scaling schemes</w:t>
      </w:r>
      <w:r w:rsidR="002C25EE">
        <w:rPr>
          <w:rFonts w:eastAsiaTheme="minorEastAsia" w:hint="eastAsia"/>
          <w:color w:val="000000"/>
          <w:u w:val="single"/>
          <w:lang w:eastAsia="zh-CN"/>
        </w:rPr>
        <w:t xml:space="preserve"> should be </w:t>
      </w:r>
      <w:r w:rsidR="00C16DD0">
        <w:rPr>
          <w:rFonts w:eastAsiaTheme="minorEastAsia"/>
          <w:color w:val="000000"/>
          <w:u w:val="single"/>
          <w:lang w:eastAsia="zh-CN"/>
        </w:rPr>
        <w:t xml:space="preserve">investigated to support </w:t>
      </w:r>
      <w:r w:rsidRPr="002A4187">
        <w:rPr>
          <w:rFonts w:hint="eastAsia"/>
          <w:color w:val="000000"/>
          <w:u w:val="single"/>
          <w:lang w:eastAsia="zh-CN"/>
        </w:rPr>
        <w:t>multiple PUCCH</w:t>
      </w:r>
      <w:r w:rsidR="00C16DD0">
        <w:rPr>
          <w:color w:val="000000"/>
          <w:u w:val="single"/>
          <w:lang w:eastAsia="zh-CN"/>
        </w:rPr>
        <w:t xml:space="preserve"> </w:t>
      </w:r>
      <w:r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>transmission for up to 32 CCs aggregation</w:t>
      </w:r>
      <w:r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 xml:space="preserve"> </w:t>
      </w:r>
      <w:r w:rsidRPr="002A4187">
        <w:rPr>
          <w:rFonts w:eastAsiaTheme="minorEastAsia" w:hint="eastAsia"/>
          <w:color w:val="000000"/>
          <w:u w:val="single"/>
          <w:lang w:eastAsia="zh-CN"/>
        </w:rPr>
        <w:t>.</w:t>
      </w:r>
    </w:p>
    <w:p w:rsidR="002A4187" w:rsidRPr="002A4187" w:rsidRDefault="002A4187" w:rsidP="002A4187">
      <w:pPr>
        <w:ind w:leftChars="200" w:left="400"/>
        <w:jc w:val="both"/>
        <w:rPr>
          <w:rFonts w:eastAsiaTheme="minorEastAsia"/>
          <w:color w:val="000000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953D61" w:rsidRDefault="000A5A3F" w:rsidP="00270F45">
      <w:pPr>
        <w:jc w:val="both"/>
        <w:rPr>
          <w:rFonts w:eastAsia="宋体" w:cs="Calibri"/>
          <w:iCs/>
          <w:color w:val="000000"/>
          <w:kern w:val="24"/>
          <w:szCs w:val="26"/>
          <w:lang w:eastAsia="zh-CN"/>
        </w:rPr>
      </w:pPr>
      <w:r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necessary </w:t>
      </w:r>
      <w:r w:rsidR="0074615D" w:rsidRPr="0074615D">
        <w:rPr>
          <w:rFonts w:eastAsia="宋体" w:cs="Calibri"/>
          <w:iCs/>
          <w:color w:val="000000"/>
          <w:kern w:val="24"/>
          <w:szCs w:val="26"/>
          <w:lang w:eastAsia="zh-CN"/>
        </w:rPr>
        <w:t>mechanisms and enhancements to enable the LTE carrier aggregation of up to 32 component carriers for the DL and UL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.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From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both DL and UL control </w:t>
      </w:r>
      <w:r w:rsidR="0074615D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perspective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, t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he f</w:t>
      </w:r>
      <w:r w:rsidR="00953D61">
        <w:rPr>
          <w:rFonts w:eastAsia="宋体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proposals </w:t>
      </w:r>
      <w:r w:rsidR="00995029">
        <w:rPr>
          <w:rFonts w:eastAsia="宋体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017FD0" w:rsidRDefault="0070362D" w:rsidP="00017FD0">
      <w:pPr>
        <w:ind w:leftChars="300" w:left="600"/>
        <w:jc w:val="both"/>
        <w:rPr>
          <w:rFonts w:eastAsiaTheme="minorEastAsia"/>
          <w:color w:val="000000"/>
          <w:u w:val="single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 w:rsidR="00C350E2">
        <w:rPr>
          <w:rFonts w:eastAsia="宋体"/>
          <w:b/>
          <w:i/>
          <w:u w:val="single"/>
          <w:lang w:val="en-US" w:eastAsia="zh-CN"/>
        </w:rPr>
        <w:t>1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>
        <w:rPr>
          <w:rFonts w:eastAsiaTheme="minorEastAsia" w:hint="eastAsia"/>
          <w:color w:val="000000"/>
          <w:u w:val="single"/>
          <w:lang w:eastAsia="zh-CN"/>
        </w:rPr>
        <w:t>T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o support CA enhancement with up to 32 CCs, the </w:t>
      </w:r>
      <w:r>
        <w:rPr>
          <w:rFonts w:eastAsiaTheme="minorEastAsia" w:hint="eastAsia"/>
          <w:color w:val="000000"/>
          <w:u w:val="single"/>
          <w:lang w:eastAsia="zh-CN"/>
        </w:rPr>
        <w:t xml:space="preserve">UCI </w:t>
      </w:r>
      <w:r w:rsidRPr="00864A06">
        <w:rPr>
          <w:rFonts w:eastAsiaTheme="minorEastAsia" w:hint="eastAsia"/>
          <w:color w:val="000000"/>
          <w:u w:val="single"/>
          <w:lang w:eastAsia="zh-CN"/>
        </w:rPr>
        <w:t>feedback capability</w:t>
      </w:r>
      <w:r>
        <w:rPr>
          <w:rFonts w:eastAsiaTheme="minorEastAsia" w:hint="eastAsia"/>
          <w:color w:val="000000"/>
          <w:u w:val="single"/>
          <w:lang w:eastAsia="zh-CN"/>
        </w:rPr>
        <w:t>, including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 </w:t>
      </w:r>
      <w:r>
        <w:rPr>
          <w:rFonts w:eastAsiaTheme="minorEastAsia"/>
          <w:color w:val="000000"/>
          <w:u w:val="single"/>
          <w:lang w:eastAsia="zh-CN"/>
        </w:rPr>
        <w:t>A/N feedback capacity for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 DL HARQ, periodic CSI and aperiod</w:t>
      </w:r>
      <w:r>
        <w:rPr>
          <w:rFonts w:eastAsiaTheme="minorEastAsia" w:hint="eastAsia"/>
          <w:color w:val="000000"/>
          <w:u w:val="single"/>
          <w:lang w:eastAsia="zh-CN"/>
        </w:rPr>
        <w:t>i</w:t>
      </w:r>
      <w:r w:rsidRPr="00864A06">
        <w:rPr>
          <w:rFonts w:eastAsiaTheme="minorEastAsia" w:hint="eastAsia"/>
          <w:color w:val="000000"/>
          <w:u w:val="single"/>
          <w:lang w:eastAsia="zh-CN"/>
        </w:rPr>
        <w:t>c CSI feedback</w:t>
      </w:r>
      <w:r>
        <w:rPr>
          <w:rFonts w:eastAsiaTheme="minorEastAsia" w:hint="eastAsia"/>
          <w:color w:val="000000"/>
          <w:u w:val="single"/>
          <w:lang w:eastAsia="zh-CN"/>
        </w:rPr>
        <w:t xml:space="preserve">, </w:t>
      </w:r>
      <w:r w:rsidRPr="00864A06">
        <w:rPr>
          <w:rFonts w:eastAsiaTheme="minorEastAsia" w:hint="eastAsia"/>
          <w:color w:val="000000"/>
          <w:u w:val="single"/>
          <w:lang w:eastAsia="zh-CN"/>
        </w:rPr>
        <w:t>should be enhanced.</w:t>
      </w:r>
    </w:p>
    <w:p w:rsidR="00017FD0" w:rsidRDefault="00017FD0" w:rsidP="00017FD0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>Proposal</w:t>
      </w:r>
      <w:r w:rsidR="00A269D5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 w:rsidR="00C350E2">
        <w:rPr>
          <w:rFonts w:eastAsia="宋体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="00A269D5">
        <w:rPr>
          <w:rFonts w:eastAsia="宋体" w:hint="eastAsia"/>
          <w:u w:val="single"/>
          <w:lang w:val="en-US" w:eastAsia="zh-CN"/>
        </w:rPr>
        <w:t xml:space="preserve"> </w:t>
      </w:r>
      <w:r w:rsidR="00C16DD0">
        <w:rPr>
          <w:color w:val="000000"/>
          <w:u w:val="single"/>
          <w:lang w:eastAsia="zh-CN"/>
        </w:rPr>
        <w:t>Power con</w:t>
      </w:r>
      <w:r w:rsidR="0070362D">
        <w:rPr>
          <w:rFonts w:eastAsiaTheme="minorEastAsia" w:hint="eastAsia"/>
          <w:color w:val="000000"/>
          <w:u w:val="single"/>
          <w:lang w:eastAsia="zh-CN"/>
        </w:rPr>
        <w:t>t</w:t>
      </w:r>
      <w:r w:rsidR="00C16DD0">
        <w:rPr>
          <w:color w:val="000000"/>
          <w:u w:val="single"/>
          <w:lang w:eastAsia="zh-CN"/>
        </w:rPr>
        <w:t>rol and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power scaling schemes</w:t>
      </w:r>
      <w:r w:rsidR="00C16DD0">
        <w:rPr>
          <w:rFonts w:eastAsiaTheme="minorEastAsia" w:hint="eastAsia"/>
          <w:color w:val="000000"/>
          <w:u w:val="single"/>
          <w:lang w:eastAsia="zh-CN"/>
        </w:rPr>
        <w:t xml:space="preserve"> should be </w:t>
      </w:r>
      <w:r w:rsidR="00C16DD0">
        <w:rPr>
          <w:rFonts w:eastAsiaTheme="minorEastAsia"/>
          <w:color w:val="000000"/>
          <w:u w:val="single"/>
          <w:lang w:eastAsia="zh-CN"/>
        </w:rPr>
        <w:t xml:space="preserve">investigated to support </w:t>
      </w:r>
      <w:r w:rsidR="00C16DD0" w:rsidRPr="002A4187">
        <w:rPr>
          <w:rFonts w:hint="eastAsia"/>
          <w:color w:val="000000"/>
          <w:u w:val="single"/>
          <w:lang w:eastAsia="zh-CN"/>
        </w:rPr>
        <w:t>multiple PUCCH</w:t>
      </w:r>
      <w:r w:rsidR="00C16DD0">
        <w:rPr>
          <w:color w:val="000000"/>
          <w:u w:val="single"/>
          <w:lang w:eastAsia="zh-CN"/>
        </w:rPr>
        <w:t xml:space="preserve"> 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>transmission for up to 32 CCs aggregation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 xml:space="preserve"> </w:t>
      </w:r>
    </w:p>
    <w:p w:rsidR="00AB53C8" w:rsidRPr="00F557C6" w:rsidRDefault="00AB53C8" w:rsidP="00270F45">
      <w:pPr>
        <w:jc w:val="both"/>
        <w:rPr>
          <w:rFonts w:eastAsia="宋体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70362D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RP-142286 </w:t>
      </w:r>
      <w:r w:rsidRPr="00864DBA">
        <w:rPr>
          <w:lang w:eastAsia="zh-CN"/>
        </w:rPr>
        <w:t>New WI proposal: DCI Enhancement for LTE Carrier Aggregation Enhancement Beyond 5 Carriers</w:t>
      </w:r>
    </w:p>
    <w:p w:rsidR="009C4247" w:rsidRDefault="00197A6A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</w:t>
      </w:r>
      <w:r>
        <w:rPr>
          <w:rFonts w:eastAsia="宋体"/>
          <w:lang w:val="en-US" w:eastAsia="zh-CN"/>
        </w:rPr>
        <w:t>1325</w:t>
      </w:r>
      <w:r w:rsidRPr="00197A6A">
        <w:t xml:space="preserve"> </w:t>
      </w:r>
      <w:r w:rsidRPr="00197A6A">
        <w:rPr>
          <w:rFonts w:eastAsia="宋体"/>
          <w:lang w:val="en-US" w:eastAsia="zh-CN"/>
        </w:rPr>
        <w:t>A/N resource allocation to support up to 32 carrier aggregation</w:t>
      </w:r>
      <w:r w:rsidR="009C4247" w:rsidRPr="009C4247">
        <w:rPr>
          <w:rFonts w:eastAsiaTheme="minorEastAsia" w:hint="eastAsia"/>
          <w:lang w:eastAsia="zh-CN"/>
        </w:rPr>
        <w:t>, Alcatel-Lucent Shanghai Bell, Alcatel-Lucent.</w:t>
      </w:r>
    </w:p>
    <w:p w:rsidR="009C4247" w:rsidRPr="009C4247" w:rsidRDefault="00197A6A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</w:t>
      </w:r>
      <w:r>
        <w:rPr>
          <w:rFonts w:eastAsia="宋体"/>
          <w:lang w:val="en-US" w:eastAsia="zh-CN"/>
        </w:rPr>
        <w:t>1326</w:t>
      </w:r>
      <w:r w:rsidRPr="00197A6A">
        <w:t xml:space="preserve"> </w:t>
      </w:r>
      <w:r w:rsidRPr="00197A6A">
        <w:rPr>
          <w:rFonts w:eastAsia="宋体"/>
          <w:lang w:val="en-US" w:eastAsia="zh-CN"/>
        </w:rPr>
        <w:t>PUCCH des</w:t>
      </w:r>
      <w:r>
        <w:rPr>
          <w:rFonts w:eastAsia="宋体"/>
          <w:lang w:val="en-US" w:eastAsia="zh-CN"/>
        </w:rPr>
        <w:t xml:space="preserve">ign for A/N feedbacks on Pcell </w:t>
      </w:r>
      <w:r w:rsidRPr="00197A6A">
        <w:rPr>
          <w:rFonts w:eastAsia="宋体"/>
          <w:lang w:val="en-US" w:eastAsia="zh-CN"/>
        </w:rPr>
        <w:t>up to 32 carrier aggregation</w:t>
      </w:r>
      <w:r>
        <w:rPr>
          <w:rFonts w:eastAsiaTheme="minorEastAsia" w:hint="eastAsia"/>
          <w:lang w:eastAsia="zh-CN"/>
        </w:rPr>
        <w:t>, Alcatel-Lucent</w:t>
      </w:r>
      <w:r w:rsidR="009C4247" w:rsidRPr="009C4247">
        <w:rPr>
          <w:rFonts w:eastAsiaTheme="minorEastAsia" w:hint="eastAsia"/>
          <w:lang w:eastAsia="zh-CN"/>
        </w:rPr>
        <w:t>, Alcatel-Lucent</w:t>
      </w:r>
      <w:r>
        <w:rPr>
          <w:rFonts w:eastAsiaTheme="minorEastAsia"/>
          <w:lang w:eastAsia="zh-CN"/>
        </w:rPr>
        <w:t xml:space="preserve"> Shanghai Bell</w:t>
      </w:r>
      <w:r w:rsidR="009C4247" w:rsidRPr="009C4247">
        <w:rPr>
          <w:rFonts w:eastAsiaTheme="minorEastAsia" w:hint="eastAsia"/>
          <w:lang w:eastAsia="zh-CN"/>
        </w:rPr>
        <w:t>.</w:t>
      </w:r>
    </w:p>
    <w:p w:rsidR="002A4187" w:rsidRPr="00AF7C37" w:rsidRDefault="003860D1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 w:rsidRPr="003860D1">
        <w:rPr>
          <w:rFonts w:eastAsia="MS Mincho"/>
          <w:iCs/>
          <w:lang w:eastAsia="ja-JP"/>
        </w:rPr>
        <w:t>R1-150898</w:t>
      </w:r>
      <w:r w:rsidRPr="00D31C98">
        <w:rPr>
          <w:rFonts w:eastAsia="MS Mincho" w:hint="eastAsia"/>
          <w:b/>
          <w:iCs/>
          <w:lang w:eastAsia="ja-JP"/>
        </w:rPr>
        <w:tab/>
      </w:r>
      <w:r w:rsidRPr="00D31C98">
        <w:rPr>
          <w:rFonts w:eastAsia="MS Mincho"/>
          <w:iCs/>
          <w:lang w:eastAsia="ja-JP"/>
        </w:rPr>
        <w:t>Summary of offline discussions on necessary enhancements to UL &amp; DL control signalling</w:t>
      </w:r>
      <w:r w:rsidRPr="00D31C98">
        <w:rPr>
          <w:rFonts w:eastAsia="MS Mincho" w:hint="eastAsia"/>
          <w:iCs/>
          <w:lang w:eastAsia="ja-JP"/>
        </w:rPr>
        <w:tab/>
      </w:r>
      <w:r w:rsidRPr="00D31C98">
        <w:rPr>
          <w:rFonts w:eastAsia="MS Mincho"/>
          <w:iCs/>
          <w:lang w:eastAsia="ja-JP"/>
        </w:rPr>
        <w:t>Nokia Corporation</w:t>
      </w:r>
    </w:p>
    <w:sectPr w:rsidR="002A4187" w:rsidRPr="00AF7C37" w:rsidSect="00BD119C">
      <w:headerReference w:type="even" r:id="rId7"/>
      <w:footerReference w:type="default" r:id="rId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BC8" w:rsidRDefault="00A92BC8">
      <w:r>
        <w:separator/>
      </w:r>
    </w:p>
  </w:endnote>
  <w:endnote w:type="continuationSeparator" w:id="0">
    <w:p w:rsidR="00A92BC8" w:rsidRDefault="00A92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22" w:rsidRDefault="00D20922">
    <w:pPr>
      <w:pStyle w:val="Header"/>
      <w:tabs>
        <w:tab w:val="right" w:pos="9639"/>
      </w:tabs>
      <w:jc w:val="center"/>
    </w:pPr>
    <w:r>
      <w:t xml:space="preserve">Page </w:t>
    </w:r>
    <w:r w:rsidR="00BB31BA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BB31BA">
      <w:rPr>
        <w:rStyle w:val="PageNumber"/>
        <w:i/>
      </w:rPr>
      <w:fldChar w:fldCharType="separate"/>
    </w:r>
    <w:r w:rsidR="00A92BC8">
      <w:rPr>
        <w:rStyle w:val="PageNumber"/>
        <w:i/>
      </w:rPr>
      <w:t>1</w:t>
    </w:r>
    <w:r w:rsidR="00BB31BA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BC8" w:rsidRDefault="00A92BC8">
      <w:r>
        <w:separator/>
      </w:r>
    </w:p>
  </w:footnote>
  <w:footnote w:type="continuationSeparator" w:id="0">
    <w:p w:rsidR="00A92BC8" w:rsidRDefault="00A92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22" w:rsidRDefault="00D20922">
    <w:r>
      <w:t xml:space="preserve">Page </w:t>
    </w:r>
    <w:r w:rsidR="00BB31BA">
      <w:fldChar w:fldCharType="begin"/>
    </w:r>
    <w:r>
      <w:instrText>PAGE</w:instrText>
    </w:r>
    <w:r w:rsidR="00BB31BA">
      <w:fldChar w:fldCharType="separate"/>
    </w:r>
    <w:r>
      <w:rPr>
        <w:noProof/>
      </w:rPr>
      <w:t>1</w:t>
    </w:r>
    <w:r w:rsidR="00BB31BA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5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7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8">
    <w:nsid w:val="1A491BEE"/>
    <w:multiLevelType w:val="hybridMultilevel"/>
    <w:tmpl w:val="27846950"/>
    <w:lvl w:ilvl="0" w:tplc="598A6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813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ACB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4F4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8A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4F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6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0C3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7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1E655A0"/>
    <w:multiLevelType w:val="hybridMultilevel"/>
    <w:tmpl w:val="38A47104"/>
    <w:lvl w:ilvl="0" w:tplc="CBAAF062">
      <w:start w:val="4207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223251"/>
    <w:multiLevelType w:val="hybridMultilevel"/>
    <w:tmpl w:val="8E68BE68"/>
    <w:lvl w:ilvl="0" w:tplc="73A86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08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2EE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AEA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B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C9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A3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74F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0C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3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6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54117"/>
    <w:multiLevelType w:val="hybridMultilevel"/>
    <w:tmpl w:val="B49EC292"/>
    <w:lvl w:ilvl="0" w:tplc="DB12C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80802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2CA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E97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E06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47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6E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CB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2E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B808EC"/>
    <w:multiLevelType w:val="hybridMultilevel"/>
    <w:tmpl w:val="18689B16"/>
    <w:lvl w:ilvl="0" w:tplc="2478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61D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AC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4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A2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8B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F47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4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83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宋体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2"/>
  </w:num>
  <w:num w:numId="4">
    <w:abstractNumId w:val="7"/>
  </w:num>
  <w:num w:numId="5">
    <w:abstractNumId w:val="15"/>
  </w:num>
  <w:num w:numId="6">
    <w:abstractNumId w:val="39"/>
  </w:num>
  <w:num w:numId="7">
    <w:abstractNumId w:val="18"/>
  </w:num>
  <w:num w:numId="8">
    <w:abstractNumId w:val="27"/>
  </w:num>
  <w:num w:numId="9">
    <w:abstractNumId w:val="41"/>
  </w:num>
  <w:num w:numId="10">
    <w:abstractNumId w:val="31"/>
  </w:num>
  <w:num w:numId="11">
    <w:abstractNumId w:val="13"/>
  </w:num>
  <w:num w:numId="12">
    <w:abstractNumId w:val="1"/>
  </w:num>
  <w:num w:numId="13">
    <w:abstractNumId w:val="3"/>
  </w:num>
  <w:num w:numId="14">
    <w:abstractNumId w:val="14"/>
  </w:num>
  <w:num w:numId="15">
    <w:abstractNumId w:val="36"/>
  </w:num>
  <w:num w:numId="16">
    <w:abstractNumId w:val="5"/>
  </w:num>
  <w:num w:numId="17">
    <w:abstractNumId w:val="10"/>
  </w:num>
  <w:num w:numId="18">
    <w:abstractNumId w:val="29"/>
  </w:num>
  <w:num w:numId="19">
    <w:abstractNumId w:val="16"/>
  </w:num>
  <w:num w:numId="20">
    <w:abstractNumId w:val="38"/>
  </w:num>
  <w:num w:numId="21">
    <w:abstractNumId w:val="30"/>
  </w:num>
  <w:num w:numId="22">
    <w:abstractNumId w:val="25"/>
  </w:num>
  <w:num w:numId="23">
    <w:abstractNumId w:val="34"/>
  </w:num>
  <w:num w:numId="24">
    <w:abstractNumId w:val="2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5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32"/>
  </w:num>
  <w:num w:numId="33">
    <w:abstractNumId w:val="20"/>
  </w:num>
  <w:num w:numId="34">
    <w:abstractNumId w:val="2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7"/>
  </w:num>
  <w:num w:numId="39">
    <w:abstractNumId w:val="19"/>
  </w:num>
  <w:num w:numId="40">
    <w:abstractNumId w:val="2"/>
  </w:num>
  <w:num w:numId="41">
    <w:abstractNumId w:val="12"/>
  </w:num>
  <w:num w:numId="42">
    <w:abstractNumId w:val="17"/>
  </w:num>
  <w:num w:numId="43">
    <w:abstractNumId w:val="9"/>
  </w:num>
  <w:num w:numId="44">
    <w:abstractNumId w:val="40"/>
  </w:num>
  <w:num w:numId="45">
    <w:abstractNumId w:val="33"/>
  </w:num>
  <w:num w:numId="46">
    <w:abstractNumId w:val="8"/>
  </w:num>
  <w:num w:numId="47">
    <w:abstractNumId w:val="21"/>
  </w:num>
  <w:num w:numId="48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7BC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122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396D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37"/>
    <w:rsid w:val="000B0BC5"/>
    <w:rsid w:val="000B12FD"/>
    <w:rsid w:val="000B1845"/>
    <w:rsid w:val="000B1BB9"/>
    <w:rsid w:val="000B1D71"/>
    <w:rsid w:val="000B2503"/>
    <w:rsid w:val="000B2BEF"/>
    <w:rsid w:val="000B4889"/>
    <w:rsid w:val="000B507C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93A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97A6A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9C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1D0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0BB6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3CC4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1294"/>
    <w:rsid w:val="002C2118"/>
    <w:rsid w:val="002C2430"/>
    <w:rsid w:val="002C25EE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C7EB2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189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0D1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30E8"/>
    <w:rsid w:val="003942F1"/>
    <w:rsid w:val="00394A2F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76F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4F1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5D43"/>
    <w:rsid w:val="0049633F"/>
    <w:rsid w:val="00497393"/>
    <w:rsid w:val="00497787"/>
    <w:rsid w:val="00497965"/>
    <w:rsid w:val="004A089A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3C5A"/>
    <w:rsid w:val="005041C7"/>
    <w:rsid w:val="00504983"/>
    <w:rsid w:val="00504CB2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792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297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11A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1B7C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3E1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34A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62D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2CC"/>
    <w:rsid w:val="00730D8B"/>
    <w:rsid w:val="00730E6E"/>
    <w:rsid w:val="00731086"/>
    <w:rsid w:val="007311DA"/>
    <w:rsid w:val="007319E8"/>
    <w:rsid w:val="00731A2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6D47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2A6D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467C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1A4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4D9C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09A0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68FE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247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3DD8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50A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9D5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4BA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46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2BC8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34D"/>
    <w:rsid w:val="00AB1C49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55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6A2"/>
    <w:rsid w:val="00B049E1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1BA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BF76EE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16DD0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0E2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3A2C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2E4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6DDB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DE7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B0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83E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818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970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3755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4E97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544F"/>
    <w:rsid w:val="00F1672E"/>
    <w:rsid w:val="00F16D7E"/>
    <w:rsid w:val="00F17BE8"/>
    <w:rsid w:val="00F20086"/>
    <w:rsid w:val="00F2017F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5BE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0AF"/>
    <w:rsid w:val="00F851EA"/>
    <w:rsid w:val="00F85746"/>
    <w:rsid w:val="00F85D17"/>
    <w:rsid w:val="00F864DA"/>
    <w:rsid w:val="00F86673"/>
    <w:rsid w:val="00F86A2C"/>
    <w:rsid w:val="00F86C37"/>
    <w:rsid w:val="00F87EA7"/>
    <w:rsid w:val="00F90983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6EB6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Alcatel-Lucent</cp:lastModifiedBy>
  <cp:revision>14</cp:revision>
  <cp:lastPrinted>2014-01-28T05:37:00Z</cp:lastPrinted>
  <dcterms:created xsi:type="dcterms:W3CDTF">2015-01-31T01:43:00Z</dcterms:created>
  <dcterms:modified xsi:type="dcterms:W3CDTF">2015-04-10T02:47:00Z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